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458E5" w14:textId="34C2C5F0" w:rsidR="002A6F88" w:rsidRPr="002A6F88" w:rsidRDefault="002A6F88" w:rsidP="00326677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2A6F88">
        <w:rPr>
          <w:rFonts w:ascii="Arial" w:hAnsi="Arial" w:cs="Arial"/>
          <w:bCs/>
          <w:spacing w:val="-3"/>
          <w:sz w:val="22"/>
          <w:szCs w:val="22"/>
        </w:rPr>
        <w:t xml:space="preserve">Under section 7 of the </w:t>
      </w:r>
      <w:r w:rsidRPr="002A6F88">
        <w:rPr>
          <w:rFonts w:ascii="Arial" w:hAnsi="Arial" w:cs="Arial"/>
          <w:bCs/>
          <w:i/>
          <w:iCs/>
          <w:spacing w:val="-3"/>
          <w:sz w:val="22"/>
          <w:szCs w:val="22"/>
        </w:rPr>
        <w:t>Governors (Salary and Pensions) Act 2003</w:t>
      </w:r>
      <w:r w:rsidRPr="002A6F88">
        <w:rPr>
          <w:rFonts w:ascii="Arial" w:hAnsi="Arial" w:cs="Arial"/>
          <w:bCs/>
          <w:spacing w:val="-3"/>
          <w:sz w:val="22"/>
          <w:szCs w:val="22"/>
        </w:rPr>
        <w:t xml:space="preserve"> (the Act), former Governors, who held office for at least </w:t>
      </w:r>
      <w:r w:rsidR="00BF7257">
        <w:rPr>
          <w:rFonts w:ascii="Arial" w:hAnsi="Arial" w:cs="Arial"/>
          <w:bCs/>
          <w:spacing w:val="-3"/>
          <w:sz w:val="22"/>
          <w:szCs w:val="22"/>
        </w:rPr>
        <w:t>five</w:t>
      </w:r>
      <w:r w:rsidRPr="002A6F88">
        <w:rPr>
          <w:rFonts w:ascii="Arial" w:hAnsi="Arial" w:cs="Arial"/>
          <w:bCs/>
          <w:spacing w:val="-3"/>
          <w:sz w:val="22"/>
          <w:szCs w:val="22"/>
        </w:rPr>
        <w:t xml:space="preserve"> years are entitled to a lifetime pension of 35% of their Governor’s salary. The </w:t>
      </w:r>
      <w:r w:rsidR="0062349B">
        <w:rPr>
          <w:rFonts w:ascii="Arial" w:hAnsi="Arial" w:cs="Arial"/>
          <w:bCs/>
          <w:spacing w:val="-3"/>
          <w:sz w:val="22"/>
          <w:szCs w:val="22"/>
        </w:rPr>
        <w:t>Minister</w:t>
      </w:r>
      <w:r w:rsidRPr="002A6F88">
        <w:rPr>
          <w:rFonts w:ascii="Arial" w:hAnsi="Arial" w:cs="Arial"/>
          <w:bCs/>
          <w:spacing w:val="-3"/>
          <w:sz w:val="22"/>
          <w:szCs w:val="22"/>
        </w:rPr>
        <w:t xml:space="preserve"> may also approve a pension for a Governor who leaves office with less than </w:t>
      </w:r>
      <w:r w:rsidR="006702FE">
        <w:rPr>
          <w:rFonts w:ascii="Arial" w:hAnsi="Arial" w:cs="Arial"/>
          <w:bCs/>
          <w:spacing w:val="-3"/>
          <w:sz w:val="22"/>
          <w:szCs w:val="22"/>
        </w:rPr>
        <w:t>five</w:t>
      </w:r>
      <w:r w:rsidRPr="002A6F88">
        <w:rPr>
          <w:rFonts w:ascii="Arial" w:hAnsi="Arial" w:cs="Arial"/>
          <w:bCs/>
          <w:spacing w:val="-3"/>
          <w:sz w:val="22"/>
          <w:szCs w:val="22"/>
        </w:rPr>
        <w:t xml:space="preserve"> years’ service because they are incapable of performing the duties. A surviving partner of a deceased former Governor is entitled to 62.5% of the Governor’s pension </w:t>
      </w:r>
      <w:r w:rsidR="00E83CA9">
        <w:rPr>
          <w:rFonts w:ascii="Arial" w:hAnsi="Arial" w:cs="Arial"/>
          <w:bCs/>
          <w:spacing w:val="-3"/>
          <w:sz w:val="22"/>
          <w:szCs w:val="22"/>
        </w:rPr>
        <w:t xml:space="preserve">for </w:t>
      </w:r>
      <w:r w:rsidRPr="002A6F88">
        <w:rPr>
          <w:rFonts w:ascii="Arial" w:hAnsi="Arial" w:cs="Arial"/>
          <w:bCs/>
          <w:spacing w:val="-3"/>
          <w:sz w:val="22"/>
          <w:szCs w:val="22"/>
        </w:rPr>
        <w:t>their life</w:t>
      </w:r>
      <w:r w:rsidR="00E83CA9">
        <w:rPr>
          <w:rFonts w:ascii="Arial" w:hAnsi="Arial" w:cs="Arial"/>
          <w:bCs/>
          <w:spacing w:val="-3"/>
          <w:sz w:val="22"/>
          <w:szCs w:val="22"/>
        </w:rPr>
        <w:t>time</w:t>
      </w:r>
      <w:r w:rsidRPr="002A6F88">
        <w:rPr>
          <w:rFonts w:ascii="Arial" w:hAnsi="Arial" w:cs="Arial"/>
          <w:bCs/>
          <w:spacing w:val="-3"/>
          <w:sz w:val="22"/>
          <w:szCs w:val="22"/>
        </w:rPr>
        <w:t>.</w:t>
      </w:r>
    </w:p>
    <w:p w14:paraId="3853304B" w14:textId="77777777" w:rsidR="002A6F88" w:rsidRPr="002A6F88" w:rsidRDefault="002A6F88" w:rsidP="00326677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2A6F88">
        <w:rPr>
          <w:rFonts w:ascii="Arial" w:hAnsi="Arial" w:cs="Arial"/>
          <w:bCs/>
          <w:spacing w:val="-3"/>
          <w:sz w:val="22"/>
          <w:szCs w:val="22"/>
        </w:rPr>
        <w:t xml:space="preserve">Under section 16 of the Act, a former Governor’s pension for a financial year is offset/reduced, including to nil, by the amount of any other pension or retiring allowance, wholly or partially payable by an Australian state or Commonwealth government (a relevant entitlement). </w:t>
      </w:r>
    </w:p>
    <w:p w14:paraId="799F2CCD" w14:textId="77777777" w:rsidR="002A6F88" w:rsidRPr="002A6F88" w:rsidRDefault="002A6F88" w:rsidP="00326677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2A6F88">
        <w:rPr>
          <w:rFonts w:ascii="Arial" w:hAnsi="Arial" w:cs="Arial"/>
          <w:bCs/>
          <w:spacing w:val="-3"/>
          <w:sz w:val="22"/>
          <w:szCs w:val="22"/>
        </w:rPr>
        <w:t xml:space="preserve">On 28 October 2021, amendments were made to the Act to enable an incoming Governor to elect to continue their existing superannuation arrangements or receive a life-time pension under the Act. The Act requires the election to be made within one month of their appointment by written notice to the Under Treasurer. </w:t>
      </w:r>
    </w:p>
    <w:p w14:paraId="6A869EA5" w14:textId="3F0F8C6A" w:rsidR="002A6F88" w:rsidRPr="002A6F88" w:rsidRDefault="002A6F88" w:rsidP="00326677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2A6F88">
        <w:rPr>
          <w:rFonts w:ascii="Arial" w:hAnsi="Arial" w:cs="Arial"/>
          <w:bCs/>
          <w:spacing w:val="-3"/>
          <w:sz w:val="22"/>
          <w:szCs w:val="22"/>
        </w:rPr>
        <w:t xml:space="preserve">The proposed amendments </w:t>
      </w:r>
      <w:r>
        <w:rPr>
          <w:rFonts w:ascii="Arial" w:hAnsi="Arial" w:cs="Arial"/>
          <w:bCs/>
          <w:spacing w:val="-3"/>
          <w:sz w:val="22"/>
          <w:szCs w:val="22"/>
        </w:rPr>
        <w:t>g</w:t>
      </w:r>
      <w:r w:rsidRPr="002A6F88">
        <w:rPr>
          <w:rFonts w:ascii="Arial" w:hAnsi="Arial" w:cs="Arial"/>
          <w:bCs/>
          <w:spacing w:val="-3"/>
          <w:sz w:val="22"/>
          <w:szCs w:val="22"/>
        </w:rPr>
        <w:t>ive</w:t>
      </w:r>
      <w:bookmarkStart w:id="0" w:name="_Hlk87603783"/>
      <w:r w:rsidRPr="002A6F88">
        <w:rPr>
          <w:rFonts w:ascii="Arial" w:hAnsi="Arial" w:cs="Arial"/>
          <w:bCs/>
          <w:spacing w:val="-3"/>
          <w:sz w:val="22"/>
          <w:szCs w:val="22"/>
        </w:rPr>
        <w:t xml:space="preserve"> clarity to the Government’s intention that post-employment benefits payable from State funding will be offset from the Governor’s pension, should an incoming Governor choose to receive a life-time pension at the end of their term in office. </w:t>
      </w:r>
      <w:bookmarkEnd w:id="0"/>
    </w:p>
    <w:p w14:paraId="048925EA" w14:textId="24CAAFE7" w:rsidR="002A6F88" w:rsidRPr="002A6F88" w:rsidRDefault="002A6F88" w:rsidP="00326677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2A6F88">
        <w:rPr>
          <w:rFonts w:ascii="Arial" w:hAnsi="Arial" w:cs="Arial"/>
          <w:bCs/>
          <w:spacing w:val="-3"/>
          <w:sz w:val="22"/>
          <w:szCs w:val="22"/>
        </w:rPr>
        <w:t xml:space="preserve">To achieve this, the amendments provide for the </w:t>
      </w:r>
      <w:bookmarkStart w:id="1" w:name="_Hlk87603712"/>
      <w:r w:rsidRPr="002A6F88">
        <w:rPr>
          <w:rFonts w:ascii="Arial" w:hAnsi="Arial" w:cs="Arial"/>
          <w:bCs/>
          <w:spacing w:val="-3"/>
          <w:sz w:val="22"/>
          <w:szCs w:val="22"/>
        </w:rPr>
        <w:t>offset of the State funded component of the superannuation benefit payable to a former Governor under the Defined Benefit Category of the State public sector superannuation scheme (Defined Benefit)</w:t>
      </w:r>
      <w:bookmarkEnd w:id="1"/>
      <w:r w:rsidRPr="002A6F88">
        <w:rPr>
          <w:rFonts w:ascii="Arial" w:hAnsi="Arial" w:cs="Arial"/>
          <w:bCs/>
          <w:spacing w:val="-3"/>
          <w:sz w:val="22"/>
          <w:szCs w:val="22"/>
        </w:rPr>
        <w:t xml:space="preserve">. </w:t>
      </w:r>
    </w:p>
    <w:p w14:paraId="6CC84264" w14:textId="6869CDDC" w:rsidR="00903089" w:rsidRPr="00755C1B" w:rsidRDefault="00903089" w:rsidP="00326677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F44CD">
        <w:rPr>
          <w:rFonts w:ascii="Arial" w:hAnsi="Arial" w:cs="Arial"/>
          <w:sz w:val="22"/>
          <w:szCs w:val="22"/>
          <w:u w:val="single"/>
        </w:rPr>
        <w:t>Cabinet approved</w:t>
      </w:r>
      <w:r>
        <w:rPr>
          <w:rFonts w:ascii="Arial" w:hAnsi="Arial" w:cs="Arial"/>
          <w:sz w:val="22"/>
          <w:szCs w:val="22"/>
        </w:rPr>
        <w:t xml:space="preserve"> </w:t>
      </w:r>
      <w:r w:rsidRPr="00D75CEB">
        <w:rPr>
          <w:rFonts w:ascii="Arial" w:hAnsi="Arial" w:cs="Arial"/>
          <w:sz w:val="22"/>
          <w:szCs w:val="22"/>
        </w:rPr>
        <w:t>th</w:t>
      </w:r>
      <w:r>
        <w:rPr>
          <w:rFonts w:ascii="Arial" w:hAnsi="Arial" w:cs="Arial"/>
          <w:sz w:val="22"/>
          <w:szCs w:val="22"/>
        </w:rPr>
        <w:t xml:space="preserve">e </w:t>
      </w:r>
      <w:r w:rsidRPr="00903089">
        <w:rPr>
          <w:rFonts w:ascii="Arial" w:hAnsi="Arial" w:cs="Arial"/>
          <w:sz w:val="22"/>
          <w:szCs w:val="22"/>
        </w:rPr>
        <w:t xml:space="preserve">preparation </w:t>
      </w:r>
      <w:r w:rsidR="002A6F88">
        <w:rPr>
          <w:rFonts w:ascii="Arial" w:hAnsi="Arial" w:cs="Arial"/>
          <w:sz w:val="22"/>
          <w:szCs w:val="22"/>
        </w:rPr>
        <w:t xml:space="preserve">and introduction </w:t>
      </w:r>
      <w:r w:rsidRPr="00903089">
        <w:rPr>
          <w:rFonts w:ascii="Arial" w:hAnsi="Arial" w:cs="Arial"/>
          <w:sz w:val="22"/>
          <w:szCs w:val="22"/>
        </w:rPr>
        <w:t xml:space="preserve">of amendments to the </w:t>
      </w:r>
      <w:r w:rsidRPr="00903089">
        <w:rPr>
          <w:rFonts w:ascii="Arial" w:hAnsi="Arial" w:cs="Arial"/>
          <w:i/>
          <w:iCs/>
          <w:sz w:val="22"/>
          <w:szCs w:val="22"/>
        </w:rPr>
        <w:t>Governors (Salary and Pensions) Act 2003</w:t>
      </w:r>
      <w:r w:rsidRPr="00903089">
        <w:rPr>
          <w:rFonts w:ascii="Arial" w:hAnsi="Arial" w:cs="Arial"/>
          <w:sz w:val="22"/>
          <w:szCs w:val="22"/>
        </w:rPr>
        <w:t xml:space="preserve"> to be introduced during consideration in detail to the </w:t>
      </w:r>
      <w:hyperlink r:id="rId11" w:history="1">
        <w:r w:rsidR="002A6F88" w:rsidRPr="002A6F88">
          <w:rPr>
            <w:rFonts w:ascii="Arial" w:hAnsi="Arial" w:cs="Arial"/>
            <w:sz w:val="22"/>
            <w:szCs w:val="22"/>
          </w:rPr>
          <w:t>Justice Legislation (COVID-19 Emergency Response—Permanency) Amendment Bill 2021</w:t>
        </w:r>
      </w:hyperlink>
      <w:r w:rsidRPr="00903089">
        <w:rPr>
          <w:rFonts w:ascii="Arial" w:hAnsi="Arial" w:cs="Arial"/>
          <w:sz w:val="22"/>
          <w:szCs w:val="22"/>
        </w:rPr>
        <w:t>.</w:t>
      </w:r>
    </w:p>
    <w:p w14:paraId="382A348A" w14:textId="1DEE46BA" w:rsidR="0015622E" w:rsidRPr="00755C1B" w:rsidRDefault="0015622E" w:rsidP="00755C1B">
      <w:pPr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755C1B">
        <w:rPr>
          <w:rFonts w:ascii="Arial" w:hAnsi="Arial" w:cs="Arial"/>
          <w:i/>
          <w:iCs/>
          <w:sz w:val="22"/>
          <w:szCs w:val="22"/>
          <w:u w:val="single"/>
        </w:rPr>
        <w:t>Attachments</w:t>
      </w:r>
      <w:r w:rsidRPr="00755C1B">
        <w:rPr>
          <w:rFonts w:ascii="Arial" w:hAnsi="Arial" w:cs="Arial"/>
          <w:sz w:val="22"/>
          <w:szCs w:val="22"/>
        </w:rPr>
        <w:t>:</w:t>
      </w:r>
    </w:p>
    <w:p w14:paraId="573DEA41" w14:textId="56152726" w:rsidR="00475E41" w:rsidRDefault="001D63E4" w:rsidP="00475E41">
      <w:pPr>
        <w:pStyle w:val="ListParagraph"/>
        <w:numPr>
          <w:ilvl w:val="0"/>
          <w:numId w:val="5"/>
        </w:numPr>
        <w:spacing w:before="120"/>
        <w:ind w:left="714" w:hanging="357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hyperlink r:id="rId12" w:history="1">
        <w:r w:rsidR="00475E41" w:rsidRPr="004F34B0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Amendments during Consideration in Detail</w:t>
        </w:r>
        <w:r w:rsidR="005560F8" w:rsidRPr="004F34B0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 xml:space="preserve"> to the Justice Legislation (COVID-19</w:t>
        </w:r>
        <w:r w:rsidR="00964825" w:rsidRPr="004F34B0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 xml:space="preserve"> Emergency Response – Permanency) Amendment Bill 2021</w:t>
        </w:r>
      </w:hyperlink>
    </w:p>
    <w:p w14:paraId="19D8614F" w14:textId="2D9A7B66" w:rsidR="00475E41" w:rsidRDefault="001D63E4" w:rsidP="00475E41">
      <w:pPr>
        <w:pStyle w:val="ListParagraph"/>
        <w:numPr>
          <w:ilvl w:val="0"/>
          <w:numId w:val="5"/>
        </w:numPr>
        <w:spacing w:before="120"/>
        <w:ind w:left="714" w:hanging="357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hyperlink r:id="rId13" w:history="1">
        <w:r w:rsidR="00475E41" w:rsidRPr="004F34B0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Explanatory Notes</w:t>
        </w:r>
      </w:hyperlink>
    </w:p>
    <w:p w14:paraId="2DF8B20E" w14:textId="32C70DBA" w:rsidR="00475E41" w:rsidRPr="00475E41" w:rsidRDefault="001D63E4" w:rsidP="00475E41">
      <w:pPr>
        <w:pStyle w:val="ListParagraph"/>
        <w:numPr>
          <w:ilvl w:val="0"/>
          <w:numId w:val="5"/>
        </w:numPr>
        <w:spacing w:before="120"/>
        <w:ind w:left="714" w:hanging="357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hyperlink r:id="rId14" w:history="1">
        <w:r w:rsidR="00475E41" w:rsidRPr="004F34B0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Statement of Compatibility</w:t>
        </w:r>
      </w:hyperlink>
    </w:p>
    <w:sectPr w:rsidR="00475E41" w:rsidRPr="00475E41" w:rsidSect="00544070">
      <w:headerReference w:type="default" r:id="rId15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C865C" w14:textId="77777777" w:rsidR="0030479C" w:rsidRDefault="0030479C" w:rsidP="00D6589B">
      <w:r>
        <w:separator/>
      </w:r>
    </w:p>
  </w:endnote>
  <w:endnote w:type="continuationSeparator" w:id="0">
    <w:p w14:paraId="5C6BB6E8" w14:textId="77777777" w:rsidR="0030479C" w:rsidRDefault="0030479C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EBB62" w14:textId="77777777" w:rsidR="0030479C" w:rsidRDefault="0030479C" w:rsidP="00D6589B">
      <w:r>
        <w:separator/>
      </w:r>
    </w:p>
  </w:footnote>
  <w:footnote w:type="continuationSeparator" w:id="0">
    <w:p w14:paraId="39E33EDC" w14:textId="77777777" w:rsidR="0030479C" w:rsidRDefault="0030479C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39724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14:paraId="79AA017D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14:paraId="0A080835" w14:textId="716A533E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15622E">
      <w:rPr>
        <w:rFonts w:ascii="Arial" w:hAnsi="Arial" w:cs="Arial"/>
        <w:b/>
        <w:color w:val="auto"/>
        <w:sz w:val="22"/>
        <w:szCs w:val="22"/>
        <w:lang w:eastAsia="en-US"/>
      </w:rPr>
      <w:t>November</w:t>
    </w:r>
    <w:r w:rsidR="00AE23C9">
      <w:rPr>
        <w:rFonts w:ascii="Arial" w:hAnsi="Arial" w:cs="Arial"/>
        <w:b/>
        <w:color w:val="auto"/>
        <w:sz w:val="22"/>
        <w:szCs w:val="22"/>
        <w:lang w:eastAsia="en-US"/>
      </w:rPr>
      <w:t xml:space="preserve"> 202</w:t>
    </w:r>
    <w:r w:rsidR="002A06F5">
      <w:rPr>
        <w:rFonts w:ascii="Arial" w:hAnsi="Arial" w:cs="Arial"/>
        <w:b/>
        <w:color w:val="auto"/>
        <w:sz w:val="22"/>
        <w:szCs w:val="22"/>
        <w:lang w:eastAsia="en-US"/>
      </w:rPr>
      <w:t>1</w:t>
    </w:r>
  </w:p>
  <w:p w14:paraId="370F5B13" w14:textId="77777777" w:rsidR="002A6F88" w:rsidRPr="002A6F88" w:rsidRDefault="002A6F88" w:rsidP="002A6F88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2A6F88">
      <w:rPr>
        <w:rFonts w:ascii="Arial" w:hAnsi="Arial" w:cs="Arial"/>
        <w:b/>
        <w:sz w:val="22"/>
        <w:szCs w:val="22"/>
        <w:u w:val="single"/>
      </w:rPr>
      <w:t xml:space="preserve">Amendments during consideration in detail to the </w:t>
    </w:r>
    <w:bookmarkStart w:id="2" w:name="_Hlk87621575"/>
    <w:bookmarkStart w:id="3" w:name="_Hlk87601617"/>
    <w:r w:rsidRPr="002A6F88">
      <w:rPr>
        <w:rFonts w:ascii="Arial" w:hAnsi="Arial" w:cs="Arial"/>
        <w:b/>
        <w:sz w:val="22"/>
        <w:szCs w:val="22"/>
        <w:u w:val="single"/>
      </w:rPr>
      <w:fldChar w:fldCharType="begin"/>
    </w:r>
    <w:r w:rsidRPr="002A6F88">
      <w:rPr>
        <w:rFonts w:ascii="Arial" w:hAnsi="Arial" w:cs="Arial"/>
        <w:b/>
        <w:sz w:val="22"/>
        <w:szCs w:val="22"/>
        <w:u w:val="single"/>
      </w:rPr>
      <w:instrText xml:space="preserve"> HYPERLINK "https://www.legislation.qld.gov.au/view/html/bill.first/bill-2021-025" </w:instrText>
    </w:r>
    <w:r w:rsidRPr="002A6F88">
      <w:rPr>
        <w:rFonts w:ascii="Arial" w:hAnsi="Arial" w:cs="Arial"/>
        <w:b/>
        <w:sz w:val="22"/>
        <w:szCs w:val="22"/>
        <w:u w:val="single"/>
      </w:rPr>
      <w:fldChar w:fldCharType="separate"/>
    </w:r>
    <w:r w:rsidRPr="002A6F88">
      <w:rPr>
        <w:rFonts w:ascii="Arial" w:hAnsi="Arial" w:cs="Arial"/>
        <w:b/>
        <w:sz w:val="22"/>
        <w:szCs w:val="22"/>
        <w:u w:val="single"/>
      </w:rPr>
      <w:t>Justice Legislation (COVID-19 Emergency Response—Permanency) Amendment Bill 2021</w:t>
    </w:r>
    <w:r w:rsidRPr="002A6F88">
      <w:rPr>
        <w:rFonts w:ascii="Arial" w:hAnsi="Arial" w:cs="Arial"/>
        <w:b/>
        <w:sz w:val="22"/>
        <w:szCs w:val="22"/>
        <w:u w:val="single"/>
      </w:rPr>
      <w:fldChar w:fldCharType="end"/>
    </w:r>
    <w:bookmarkEnd w:id="2"/>
    <w:r w:rsidRPr="002A6F88">
      <w:rPr>
        <w:rFonts w:ascii="Arial" w:hAnsi="Arial" w:cs="Arial"/>
        <w:b/>
        <w:sz w:val="22"/>
        <w:szCs w:val="22"/>
        <w:u w:val="single"/>
      </w:rPr>
      <w:t xml:space="preserve"> </w:t>
    </w:r>
    <w:bookmarkEnd w:id="3"/>
  </w:p>
  <w:p w14:paraId="48423317" w14:textId="5D38AFCD" w:rsidR="00CB1501" w:rsidRDefault="00AE23C9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Premier and </w:t>
    </w:r>
    <w:r w:rsidR="00CB1501">
      <w:rPr>
        <w:rFonts w:ascii="Arial" w:hAnsi="Arial" w:cs="Arial"/>
        <w:b/>
        <w:sz w:val="22"/>
        <w:szCs w:val="22"/>
        <w:u w:val="single"/>
      </w:rPr>
      <w:t>Minister</w:t>
    </w:r>
    <w:r>
      <w:rPr>
        <w:rFonts w:ascii="Arial" w:hAnsi="Arial" w:cs="Arial"/>
        <w:b/>
        <w:sz w:val="22"/>
        <w:szCs w:val="22"/>
        <w:u w:val="single"/>
      </w:rPr>
      <w:t xml:space="preserve"> for </w:t>
    </w:r>
    <w:r w:rsidR="002A6F88">
      <w:rPr>
        <w:rFonts w:ascii="Arial" w:hAnsi="Arial" w:cs="Arial"/>
        <w:b/>
        <w:sz w:val="22"/>
        <w:szCs w:val="22"/>
        <w:u w:val="single"/>
      </w:rPr>
      <w:t>the Olympics</w:t>
    </w:r>
  </w:p>
  <w:p w14:paraId="62BD2097" w14:textId="1587395A" w:rsidR="002A6F88" w:rsidRDefault="002A6F88" w:rsidP="00326677">
    <w:pPr>
      <w:pStyle w:val="Header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Treasurer and Minister for Trade and I</w:t>
    </w:r>
    <w:r w:rsidR="003D7801">
      <w:rPr>
        <w:rFonts w:ascii="Arial" w:hAnsi="Arial" w:cs="Arial"/>
        <w:b/>
        <w:sz w:val="22"/>
        <w:szCs w:val="22"/>
        <w:u w:val="single"/>
      </w:rPr>
      <w:t>n</w:t>
    </w:r>
    <w:r>
      <w:rPr>
        <w:rFonts w:ascii="Arial" w:hAnsi="Arial" w:cs="Arial"/>
        <w:b/>
        <w:sz w:val="22"/>
        <w:szCs w:val="22"/>
        <w:u w:val="single"/>
      </w:rPr>
      <w:t>vestment</w:t>
    </w:r>
  </w:p>
  <w:p w14:paraId="2EAEC269" w14:textId="77777777" w:rsidR="00CB1501" w:rsidRDefault="00CB1501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E271C"/>
    <w:multiLevelType w:val="hybridMultilevel"/>
    <w:tmpl w:val="0E40189A"/>
    <w:lvl w:ilvl="0" w:tplc="04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18D723C2"/>
    <w:multiLevelType w:val="hybridMultilevel"/>
    <w:tmpl w:val="E144A0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025998"/>
    <w:multiLevelType w:val="hybridMultilevel"/>
    <w:tmpl w:val="2A485194"/>
    <w:lvl w:ilvl="0" w:tplc="0409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3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30552033">
    <w:abstractNumId w:val="4"/>
  </w:num>
  <w:num w:numId="2" w16cid:durableId="1178425432">
    <w:abstractNumId w:val="3"/>
  </w:num>
  <w:num w:numId="3" w16cid:durableId="1717194820">
    <w:abstractNumId w:val="1"/>
  </w:num>
  <w:num w:numId="4" w16cid:durableId="1972904900">
    <w:abstractNumId w:val="2"/>
  </w:num>
  <w:num w:numId="5" w16cid:durableId="12153121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3C9"/>
    <w:rsid w:val="000208A9"/>
    <w:rsid w:val="0005721D"/>
    <w:rsid w:val="00080192"/>
    <w:rsid w:val="00080F8F"/>
    <w:rsid w:val="0010384C"/>
    <w:rsid w:val="00123384"/>
    <w:rsid w:val="00152095"/>
    <w:rsid w:val="0015622E"/>
    <w:rsid w:val="00174117"/>
    <w:rsid w:val="001D63E4"/>
    <w:rsid w:val="002A06F5"/>
    <w:rsid w:val="002A2D93"/>
    <w:rsid w:val="002A6F88"/>
    <w:rsid w:val="002C4414"/>
    <w:rsid w:val="002E0617"/>
    <w:rsid w:val="002F2B95"/>
    <w:rsid w:val="0030479C"/>
    <w:rsid w:val="003253EF"/>
    <w:rsid w:val="00326677"/>
    <w:rsid w:val="00334AA5"/>
    <w:rsid w:val="00367B28"/>
    <w:rsid w:val="003A3BDD"/>
    <w:rsid w:val="003D7801"/>
    <w:rsid w:val="0043543B"/>
    <w:rsid w:val="0046041D"/>
    <w:rsid w:val="00475E41"/>
    <w:rsid w:val="004C70B7"/>
    <w:rsid w:val="004F34B0"/>
    <w:rsid w:val="00501C66"/>
    <w:rsid w:val="00544070"/>
    <w:rsid w:val="00550873"/>
    <w:rsid w:val="005560F8"/>
    <w:rsid w:val="005C2AEB"/>
    <w:rsid w:val="0062349B"/>
    <w:rsid w:val="0065126B"/>
    <w:rsid w:val="006702FE"/>
    <w:rsid w:val="00671082"/>
    <w:rsid w:val="007265D0"/>
    <w:rsid w:val="00732E22"/>
    <w:rsid w:val="00741C20"/>
    <w:rsid w:val="00755C1B"/>
    <w:rsid w:val="007B3935"/>
    <w:rsid w:val="007F44F4"/>
    <w:rsid w:val="00823376"/>
    <w:rsid w:val="00834A43"/>
    <w:rsid w:val="008C2E75"/>
    <w:rsid w:val="00903089"/>
    <w:rsid w:val="00904077"/>
    <w:rsid w:val="009206CE"/>
    <w:rsid w:val="009314FE"/>
    <w:rsid w:val="00937A4A"/>
    <w:rsid w:val="0094778D"/>
    <w:rsid w:val="00964825"/>
    <w:rsid w:val="009C1871"/>
    <w:rsid w:val="00A52033"/>
    <w:rsid w:val="00AC1BC2"/>
    <w:rsid w:val="00AE23C9"/>
    <w:rsid w:val="00AF13E5"/>
    <w:rsid w:val="00B67970"/>
    <w:rsid w:val="00B95A06"/>
    <w:rsid w:val="00BF6954"/>
    <w:rsid w:val="00BF7257"/>
    <w:rsid w:val="00C75E67"/>
    <w:rsid w:val="00CB1501"/>
    <w:rsid w:val="00CD7A50"/>
    <w:rsid w:val="00CF0D8A"/>
    <w:rsid w:val="00D02BEC"/>
    <w:rsid w:val="00D4084E"/>
    <w:rsid w:val="00D6589B"/>
    <w:rsid w:val="00D75CEB"/>
    <w:rsid w:val="00D93562"/>
    <w:rsid w:val="00E46EE5"/>
    <w:rsid w:val="00E63C49"/>
    <w:rsid w:val="00E83CA9"/>
    <w:rsid w:val="00EA556E"/>
    <w:rsid w:val="00F21F8C"/>
    <w:rsid w:val="00F24A8A"/>
    <w:rsid w:val="00F45B99"/>
    <w:rsid w:val="00F4636B"/>
    <w:rsid w:val="00F94D48"/>
    <w:rsid w:val="00FE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F946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797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E61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E619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E619E"/>
    <w:rPr>
      <w:rFonts w:ascii="Times New Roman" w:eastAsia="Times New Roman" w:hAnsi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61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619E"/>
    <w:rPr>
      <w:rFonts w:ascii="Times New Roman" w:eastAsia="Times New Roman" w:hAnsi="Times New Roman"/>
      <w:b/>
      <w:bCs/>
      <w:color w:val="000000"/>
    </w:rPr>
  </w:style>
  <w:style w:type="character" w:styleId="Hyperlink">
    <w:name w:val="Hyperlink"/>
    <w:basedOn w:val="DefaultParagraphFont"/>
    <w:uiPriority w:val="99"/>
    <w:unhideWhenUsed/>
    <w:rsid w:val="000801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019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03089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3D7801"/>
    <w:rPr>
      <w:rFonts w:ascii="Times New Roman" w:eastAsia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Attachments/ExNotes.PD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Attachments/Bill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egislation.qld.gov.au/view/html/bill.first/bill-2021-025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Attachments/SoC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leodj\Department%20of%20the%20Premier%20and%20Cabinet\Word%20Templates%20-%20Documents\DPC\Cabinet\Cab%20Sub%20-%20Att%20-%20Proactive%20Release%20Summ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6" ma:contentTypeDescription="Create a new document." ma:contentTypeScope="" ma:versionID="87bd04697882a21302223ad9bb975025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7709fac38f0d45dc577096e22a373dff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b879720-a610-4f30-a10e-48b90a9c40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65eeee3-04d4-4a2c-a887-f0b00c2c6e6f}" ma:internalName="TaxCatchAll" ma:showField="CatchAllData" ma:web="63e311de-a790-43ff-be63-577c26c750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8ed82f2-f7bd-423c-8698-5e132afe9245">
      <Terms xmlns="http://schemas.microsoft.com/office/infopath/2007/PartnerControls"/>
    </lcf76f155ced4ddcb4097134ff3c332f>
    <TaxCatchAll xmlns="63e311de-a790-43ff-be63-577c26c7507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A2D3E-E50B-49DE-A24A-F2D6C5E5FF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ADAFE8-8EBC-4A19-8F84-1DB5AA4F2A9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3e311de-a790-43ff-be63-577c26c7507c"/>
    <ds:schemaRef ds:uri="b8ed82f2-f7bd-423c-8698-5e132afe924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51F1B1D-A6D3-4A47-8094-220E4BC079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D7B2AD-8911-4B47-A976-E2A0A3C1C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 Sub - Att - Proactive Release Summary.dotx</Template>
  <TotalTime>0</TotalTime>
  <Pages>1</Pages>
  <Words>317</Words>
  <Characters>1735</Characters>
  <Application>Microsoft Office Word</Application>
  <DocSecurity>0</DocSecurity>
  <Lines>26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Proactive Release Summary</vt:lpstr>
    </vt:vector>
  </TitlesOfParts>
  <Manager/>
  <Company/>
  <LinksUpToDate>false</LinksUpToDate>
  <CharactersWithSpaces>2049</CharactersWithSpaces>
  <SharedDoc>false</SharedDoc>
  <HyperlinkBase>https://www.cabinet.qld.gov.au/documents/2021/Nov/ACiDsJustLegBill/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Proactive Release Summary</dc:title>
  <dc:subject/>
  <dc:creator/>
  <cp:keywords/>
  <cp:lastModifiedBy/>
  <cp:revision>1</cp:revision>
  <dcterms:created xsi:type="dcterms:W3CDTF">2021-10-21T04:47:00Z</dcterms:created>
  <dcterms:modified xsi:type="dcterms:W3CDTF">2022-05-19T03:44:00Z</dcterms:modified>
  <cp:category>Financial_Administration,Legislation,Queensland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0x010100DDE14CFDD070B24F85F5DE43654FF01E</vt:lpwstr>
  </property>
  <property fmtid="{D5CDD505-2E9C-101B-9397-08002B2CF9AE}" pid="3" name="Document Type">
    <vt:lpwstr>Cabinet Submission</vt:lpwstr>
  </property>
  <property fmtid="{D5CDD505-2E9C-101B-9397-08002B2CF9AE}" pid="4" name="Order">
    <vt:r8>61300</vt:r8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MediaServiceImageTags">
    <vt:lpwstr/>
  </property>
</Properties>
</file>